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after="200"/>
        <w:rPr>
          <w:rFonts w:hint="eastAsia" w:ascii="仿宋" w:hAnsi="仿宋" w:eastAsia="仿宋" w:cs="微软雅黑"/>
          <w:b/>
          <w:sz w:val="36"/>
          <w:szCs w:val="36"/>
        </w:rPr>
      </w:pPr>
      <w:r>
        <w:rPr>
          <w:rFonts w:hint="eastAsia" w:ascii="仿宋" w:hAnsi="仿宋" w:eastAsia="仿宋" w:cs="Times New Roman"/>
          <w:b/>
          <w:color w:val="auto"/>
          <w:kern w:val="2"/>
          <w:sz w:val="32"/>
          <w:szCs w:val="32"/>
        </w:rPr>
        <w:t xml:space="preserve">附件2： </w:t>
      </w:r>
    </w:p>
    <w:tbl>
      <w:tblPr>
        <w:tblStyle w:val="3"/>
        <w:tblpPr w:leftFromText="180" w:rightFromText="180" w:vertAnchor="text" w:horzAnchor="page" w:tblpXSpec="center" w:tblpY="679"/>
        <w:tblOverlap w:val="never"/>
        <w:tblW w:w="11199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42"/>
        <w:gridCol w:w="4111"/>
        <w:gridCol w:w="142"/>
        <w:gridCol w:w="141"/>
        <w:gridCol w:w="453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1199" w:type="dxa"/>
            <w:gridSpan w:val="6"/>
            <w:tcBorders>
              <w:top w:val="nil"/>
              <w:left w:val="nil"/>
              <w:right w:val="nil"/>
            </w:tcBorders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  <w:lang w:val="en-US" w:eastAsia="zh-CN"/>
              </w:rPr>
              <w:t>课程安排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201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4月25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（周三）</w:t>
            </w:r>
          </w:p>
          <w:p>
            <w:pPr>
              <w:widowControl/>
              <w:spacing w:line="500" w:lineRule="exact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学员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报到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（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1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0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0-2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1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:00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） 河北众诚假日酒店  大堂一楼签到处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宋体" w:eastAsia="仿宋_GB2312"/>
                <w:b/>
                <w:color w:val="auto"/>
                <w:sz w:val="24"/>
                <w:szCs w:val="24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201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26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 xml:space="preserve">（周四）第一天 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269" w:type="dxa"/>
            <w:gridSpan w:val="2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时 间</w:t>
            </w:r>
          </w:p>
        </w:tc>
        <w:tc>
          <w:tcPr>
            <w:tcW w:w="8930" w:type="dxa"/>
            <w:gridSpan w:val="4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开班式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主持：王德辉  生态环境部自然生态保护司原副司长</w:t>
            </w:r>
          </w:p>
          <w:p>
            <w:pPr>
              <w:widowControl/>
              <w:spacing w:line="500" w:lineRule="exact"/>
              <w:ind w:firstLine="1968" w:firstLineChars="700"/>
              <w:jc w:val="left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中华环保联合会理事兼VOCs污染防治专业委员会总顾问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  <w:jc w:val="center"/>
        </w:trPr>
        <w:tc>
          <w:tcPr>
            <w:tcW w:w="2269" w:type="dxa"/>
            <w:gridSpan w:val="2"/>
            <w:shd w:val="clear" w:color="auto" w:fill="FFFFFF"/>
            <w:vAlign w:val="top"/>
          </w:tcPr>
          <w:p>
            <w:pPr>
              <w:widowControl/>
              <w:spacing w:line="500" w:lineRule="exact"/>
              <w:rPr>
                <w:rFonts w:ascii="仿宋_GB2312" w:hAnsi="宋体" w:eastAsia="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50</w:t>
            </w:r>
          </w:p>
        </w:tc>
        <w:tc>
          <w:tcPr>
            <w:tcW w:w="8930" w:type="dxa"/>
            <w:gridSpan w:val="4"/>
            <w:shd w:val="clear" w:color="auto" w:fill="FFFFFF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开班式：1.主持人介绍出席培训班的嘉宾</w:t>
            </w:r>
          </w:p>
          <w:p>
            <w:pPr>
              <w:widowControl/>
              <w:spacing w:line="500" w:lineRule="exact"/>
              <w:ind w:firstLine="1120" w:firstLineChars="400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 xml:space="preserve">2.开班致辞（特邀嘉宾、主办代表）  </w:t>
            </w:r>
          </w:p>
          <w:p>
            <w:pPr>
              <w:widowControl/>
              <w:spacing w:line="500" w:lineRule="exact"/>
              <w:ind w:left="1092" w:leftChars="16" w:hanging="1058" w:hangingChars="378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 xml:space="preserve">邓沛然 石家庄市人民政府市长（待确定） </w:t>
            </w:r>
          </w:p>
          <w:p>
            <w:pPr>
              <w:widowControl/>
              <w:spacing w:line="500" w:lineRule="exact"/>
              <w:ind w:left="955" w:leftChars="15" w:hanging="924" w:hangingChars="330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刘文清 中国工程院院士、中华环保联合会VOCs污染防治专业委员会名誉主任委员</w:t>
            </w:r>
          </w:p>
          <w:p>
            <w:pPr>
              <w:widowControl/>
              <w:spacing w:line="500" w:lineRule="exact"/>
              <w:ind w:left="955" w:leftChars="15" w:hanging="924" w:hangingChars="330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柴发合 中国环科院大气环境首席科学家、中华环保联合会VOCs污染防治专业委员会主任委员</w:t>
            </w:r>
          </w:p>
          <w:p>
            <w:pPr>
              <w:widowControl/>
              <w:spacing w:line="500" w:lineRule="exact"/>
              <w:ind w:left="955" w:leftChars="15" w:hanging="924" w:hangingChars="330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谢玉红 中华环保联合会副秘书长</w:t>
            </w:r>
          </w:p>
          <w:p>
            <w:pPr>
              <w:widowControl/>
              <w:spacing w:line="500" w:lineRule="exact"/>
              <w:ind w:left="955" w:leftChars="15" w:hanging="924" w:hangingChars="330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王路光 河北省环境保护厅原总工、河北环保联合会秘书长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2269" w:type="dxa"/>
            <w:gridSpan w:val="2"/>
            <w:shd w:val="clear" w:color="auto" w:fill="FFFFFF"/>
            <w:vAlign w:val="top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</w:p>
        </w:tc>
        <w:tc>
          <w:tcPr>
            <w:tcW w:w="8930" w:type="dxa"/>
            <w:gridSpan w:val="4"/>
            <w:shd w:val="clear" w:color="auto" w:fill="FFFFFF"/>
            <w:vAlign w:val="top"/>
          </w:tcPr>
          <w:p>
            <w:pPr>
              <w:widowControl/>
              <w:spacing w:line="500" w:lineRule="exact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合影留念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2269" w:type="dxa"/>
            <w:gridSpan w:val="2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时 间</w:t>
            </w:r>
          </w:p>
        </w:tc>
        <w:tc>
          <w:tcPr>
            <w:tcW w:w="4253" w:type="dxa"/>
            <w:gridSpan w:val="2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内 容</w:t>
            </w:r>
          </w:p>
        </w:tc>
        <w:tc>
          <w:tcPr>
            <w:tcW w:w="4677" w:type="dxa"/>
            <w:gridSpan w:val="2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授课老师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  <w:t>模块一： VOCs管控思路、排放限值及技术选择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269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化工园区全方位（VOCs）监测技术及应用案例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中国工程院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刘文清 院士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269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京津冀地区和“2+26”城市大气污染综合治理及其工业企业VOCs污染减排控制思路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中国环境科学研究院</w:t>
            </w:r>
          </w:p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柴发合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269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蓝天保卫战形势下的VOCs控制作战思路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生态环境部环境规划院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宁  淼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2269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VOCs治理技术与技术选择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解放军防化研究院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栾志强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2269" w:type="dxa"/>
            <w:gridSpan w:val="2"/>
            <w:vMerge w:val="restart"/>
            <w:vAlign w:val="top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8930" w:type="dxa"/>
            <w:gridSpan w:val="4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教师和学员交流、答疑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69" w:type="dxa"/>
            <w:gridSpan w:val="2"/>
            <w:vMerge w:val="continue"/>
            <w:vAlign w:val="top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8930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互动教学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（遴选老师与全体学员现场互动、案例分析、专家点评）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2269" w:type="dxa"/>
            <w:gridSpan w:val="2"/>
            <w:vMerge w:val="continue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VOCs污染防治疑难问题或1-2个现实案例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点评老师：柴发合、宁淼、张国宁、栾志强等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2269" w:type="dxa"/>
            <w:gridSpan w:val="2"/>
            <w:shd w:val="clear" w:color="auto" w:fill="C6D9F1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8930" w:type="dxa"/>
            <w:gridSpan w:val="4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自助午餐（凭餐劵）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ind w:left="2153" w:leftChars="25" w:hanging="2100" w:hangingChars="747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主持：栾志强  解放军防化研究院研究员、</w:t>
            </w:r>
          </w:p>
          <w:p>
            <w:pPr>
              <w:widowControl/>
              <w:spacing w:line="500" w:lineRule="exact"/>
              <w:ind w:firstLine="1968" w:firstLineChars="700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中华环保联合会VOCs污染防治专业委员会顾问委员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模块二：</w:t>
            </w: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  <w:t>污染源监测（检测）与源头（过程）控制VOCs方法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13:30-1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排污许可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河北科技大学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郭 斌 教授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VOCs排放标准、限值及（吸附、RCO）技术规范解读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生态环境部环境标准研究所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张国宁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VOCs废气检测的设备选型及采样分析的要点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河北省环境监测中心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严永路 主任（待定）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园区大气污染（VOCs）监测预警解决方案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聚光科技（杭州）股份有限公司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沈盼盼 方案部经理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2127" w:type="dxa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45</w:t>
            </w:r>
          </w:p>
        </w:tc>
        <w:tc>
          <w:tcPr>
            <w:tcW w:w="9072" w:type="dxa"/>
            <w:gridSpan w:val="5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茶歇（观展）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7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35</w:t>
            </w:r>
          </w:p>
        </w:tc>
        <w:tc>
          <w:tcPr>
            <w:tcW w:w="4395" w:type="dxa"/>
            <w:gridSpan w:val="3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VOCs源头治理—水性漆在工业涂装的运用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中国涂料工业协会水性工业涂料涂装分会（华豹涂料）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张蛟 理事长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7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</w:p>
        </w:tc>
        <w:tc>
          <w:tcPr>
            <w:tcW w:w="4395" w:type="dxa"/>
            <w:gridSpan w:val="3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实施清洁生产，推行VOCs污染防治</w:t>
            </w:r>
          </w:p>
        </w:tc>
        <w:tc>
          <w:tcPr>
            <w:tcW w:w="4677" w:type="dxa"/>
            <w:gridSpan w:val="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中国轻工业清洁生产中心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孙晓峰 副主任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127" w:type="dxa"/>
            <w:vMerge w:val="restart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9072" w:type="dxa"/>
            <w:gridSpan w:val="5"/>
            <w:tcBorders>
              <w:bottom w:val="single" w:color="000000" w:sz="2" w:space="0"/>
            </w:tcBorders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教师和学员交流、答疑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127" w:type="dxa"/>
            <w:vMerge w:val="continue"/>
            <w:vAlign w:val="top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9072" w:type="dxa"/>
            <w:gridSpan w:val="5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bCs/>
                <w:color w:val="auto"/>
                <w:sz w:val="28"/>
                <w:szCs w:val="28"/>
              </w:rPr>
              <w:t>互动教学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（遴选老师与全体学员现场互动、案例分析、专家点评）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2127" w:type="dxa"/>
            <w:vMerge w:val="continue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VOCs污染防治疑难问题或1-2个现实案例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点评老师：郭斌、严永路、张蛟、孙晓峰、翁兴彪、冯玉玺等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127" w:type="dxa"/>
            <w:shd w:val="clear" w:color="auto" w:fill="C6D9F1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</w:p>
        </w:tc>
        <w:tc>
          <w:tcPr>
            <w:tcW w:w="9072" w:type="dxa"/>
            <w:gridSpan w:val="5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自助晚餐（凭餐劵）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201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27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（周五）第二天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127" w:type="dxa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时 间</w:t>
            </w:r>
          </w:p>
        </w:tc>
        <w:tc>
          <w:tcPr>
            <w:tcW w:w="4536" w:type="dxa"/>
            <w:gridSpan w:val="4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内 容</w:t>
            </w:r>
          </w:p>
        </w:tc>
        <w:tc>
          <w:tcPr>
            <w:tcW w:w="4536" w:type="dxa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授课老师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主持：张新民  中国环境科学研究院固定源排放与控制研究院主任</w:t>
            </w:r>
          </w:p>
          <w:p>
            <w:pPr>
              <w:widowControl/>
              <w:spacing w:line="500" w:lineRule="exact"/>
              <w:ind w:firstLine="1968" w:firstLineChars="700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中华环保联合会VOCs污染防治专业委员会副主任委员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模块三：</w:t>
            </w: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  <w:t>重点行业VOCs控制技术（原料替代）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（本期侧重主讲化工/涂装/制药/家具等重点行业）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高精度VOC清单及一企一策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中国环境科学研究院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张新民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化工VOCs净化工艺与案例分析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江苏齐清环境科技有限公司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李建军 总工程师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家具行业原料替代与VOCs减排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北京市环科院大气污染防治所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邵 霞 副研究员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制药行业恶臭治理工艺案例分析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河北科技大学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杜 昭 副教授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127" w:type="dxa"/>
            <w:vMerge w:val="restart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9072" w:type="dxa"/>
            <w:gridSpan w:val="5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</w:rPr>
              <w:t>教师和学员交流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、答疑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  <w:jc w:val="center"/>
        </w:trPr>
        <w:tc>
          <w:tcPr>
            <w:tcW w:w="2127" w:type="dxa"/>
            <w:vMerge w:val="continue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9072" w:type="dxa"/>
            <w:gridSpan w:val="5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互动教学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（遴选老师与全体学员现场互动、案例分析、专家点评）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127" w:type="dxa"/>
            <w:vMerge w:val="continue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VOCs污染防治疑难问题或1-2个现实案例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点评老师：张新民、邵霞、杜昭、李建军等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127" w:type="dxa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9072" w:type="dxa"/>
            <w:gridSpan w:val="5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自助午餐（凭餐劵）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主持：席劲瑛  清华大学环境学院党委副书记、特别研究员</w:t>
            </w:r>
          </w:p>
          <w:p>
            <w:pPr>
              <w:widowControl/>
              <w:spacing w:line="500" w:lineRule="exact"/>
              <w:ind w:firstLine="1968" w:firstLineChars="700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中华环保联合会VOCs污染防治专业委员会副主任委员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  <w:t>模块四：VOCs废气净化的主流工艺、设计及装备（材料）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（本期侧重主讲</w:t>
            </w:r>
            <w:r>
              <w:rPr>
                <w:rFonts w:ascii="仿宋" w:hAnsi="仿宋" w:eastAsia="仿宋" w:cs="微软雅黑"/>
                <w:color w:val="auto"/>
                <w:sz w:val="24"/>
                <w:szCs w:val="24"/>
              </w:rPr>
              <w:t>RTO/RCO/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分子筛转轮</w:t>
            </w:r>
            <w:r>
              <w:rPr>
                <w:rFonts w:ascii="仿宋" w:hAnsi="仿宋" w:eastAsia="仿宋" w:cs="微软雅黑"/>
                <w:color w:val="auto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生物法）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:30-1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典型行业恶臭类VOCs排放特征与治理技术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清华大学环境学院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席劲瑛 特别研究员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活性炭净化VOCs的主要吸附工艺和活性炭选择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中国矿业大学 (北京 ) 化学与环境工程学院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解  强 教授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55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VOCs热力氧化治理技术的应用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恩国环保科技（上海）有限公司 曹 宇 工程师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127" w:type="dxa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55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</w:p>
        </w:tc>
        <w:tc>
          <w:tcPr>
            <w:tcW w:w="9072" w:type="dxa"/>
            <w:gridSpan w:val="5"/>
            <w:shd w:val="clear" w:color="auto" w:fill="C6D9F1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茶歇（观展）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45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VOCs净化催化剂的设计与装备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浙江师范大学物理化学研究所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罗孟飞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6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7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15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分子筛吸附浓缩转轮技术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可迪尔空气技术（北京）公司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张 进 技术总监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7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有机溶剂回收及资源化再利用工艺（案例）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待定—遴选企业讲师授课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中华环保联合会VOCs污染防治专业委员会 方伟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127" w:type="dxa"/>
            <w:vMerge w:val="restart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9072" w:type="dxa"/>
            <w:gridSpan w:val="5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</w:rPr>
              <w:t>教师和学员交流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、答疑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  <w:jc w:val="center"/>
        </w:trPr>
        <w:tc>
          <w:tcPr>
            <w:tcW w:w="2127" w:type="dxa"/>
            <w:vMerge w:val="continue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9072" w:type="dxa"/>
            <w:gridSpan w:val="5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互动教学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（遴选老师与全体学员现场互动、案例分析、专家点评）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127" w:type="dxa"/>
            <w:vMerge w:val="continue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VOCs污染防治疑难问题或1-2个现实案例</w:t>
            </w:r>
          </w:p>
        </w:tc>
        <w:tc>
          <w:tcPr>
            <w:tcW w:w="4536" w:type="dxa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点评老师：席劲瑛、罗孟飞、解强、张进、曹宇、方伟等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201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4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28</w:t>
            </w: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（周六）第三天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127" w:type="dxa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时 间</w:t>
            </w:r>
          </w:p>
        </w:tc>
        <w:tc>
          <w:tcPr>
            <w:tcW w:w="4395" w:type="dxa"/>
            <w:gridSpan w:val="3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内 容</w:t>
            </w:r>
          </w:p>
        </w:tc>
        <w:tc>
          <w:tcPr>
            <w:tcW w:w="4677" w:type="dxa"/>
            <w:gridSpan w:val="2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b/>
                <w:color w:val="auto"/>
                <w:sz w:val="28"/>
                <w:szCs w:val="28"/>
              </w:rPr>
              <w:t>授课老师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  <w:t>主持：吴克食  中华环保联合会VOCs污染防治专业委员会副主任委员兼秘书长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</w:rPr>
              <w:t>模块五：VOCs减排效果评估（收集）及其安全风险管控</w:t>
            </w:r>
          </w:p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（本期侧重主讲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风险辩识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、</w:t>
            </w:r>
            <w:r>
              <w:rPr>
                <w:rFonts w:ascii="仿宋" w:hAnsi="仿宋" w:eastAsia="仿宋" w:cs="微软雅黑"/>
                <w:color w:val="auto"/>
                <w:sz w:val="24"/>
                <w:szCs w:val="24"/>
              </w:rPr>
              <w:t>通风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收集、效果评估、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清洁生产评价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jc w:val="lef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环保设备设施安全风险辩识与管控</w:t>
            </w:r>
          </w:p>
        </w:tc>
        <w:tc>
          <w:tcPr>
            <w:tcW w:w="4819" w:type="dxa"/>
            <w:gridSpan w:val="3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国家防爆设备质量监督检验中心（广东）安全生产技术研究所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王继业 所长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VOCs减排效果技术评估的探索与实践</w:t>
            </w:r>
          </w:p>
        </w:tc>
        <w:tc>
          <w:tcPr>
            <w:tcW w:w="4819" w:type="dxa"/>
            <w:gridSpan w:val="3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上海市环境科学研究院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张钢锋 高级工程师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《涂装行业清洁生产评价指标体系》解析</w:t>
            </w:r>
          </w:p>
        </w:tc>
        <w:tc>
          <w:tcPr>
            <w:tcW w:w="4819" w:type="dxa"/>
            <w:gridSpan w:val="3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中国表面工程协会涂装分会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吴伟玲 秘书长/教授级高工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</w:p>
        </w:tc>
        <w:tc>
          <w:tcPr>
            <w:tcW w:w="4253" w:type="dxa"/>
            <w:gridSpan w:val="2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通风设计与VOCs废气收集</w:t>
            </w:r>
          </w:p>
        </w:tc>
        <w:tc>
          <w:tcPr>
            <w:tcW w:w="4819" w:type="dxa"/>
            <w:gridSpan w:val="3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中国铁科院节能环保劳卫所</w:t>
            </w:r>
          </w:p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杜雅兰 研究员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00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</w:p>
        </w:tc>
        <w:tc>
          <w:tcPr>
            <w:tcW w:w="9072" w:type="dxa"/>
            <w:gridSpan w:val="5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</w:rPr>
              <w:t>教师和学员交流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、答疑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2127" w:type="dxa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20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12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30</w:t>
            </w:r>
          </w:p>
        </w:tc>
        <w:tc>
          <w:tcPr>
            <w:tcW w:w="4536" w:type="dxa"/>
            <w:gridSpan w:val="4"/>
            <w:shd w:val="clear" w:color="auto" w:fill="8DB3E2"/>
            <w:vAlign w:val="top"/>
          </w:tcPr>
          <w:p>
            <w:pPr>
              <w:widowControl/>
              <w:spacing w:line="500" w:lineRule="exact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考核并颁发培训结业证书</w:t>
            </w:r>
          </w:p>
        </w:tc>
        <w:tc>
          <w:tcPr>
            <w:tcW w:w="4536" w:type="dxa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中华环保联合会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201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4.25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28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 xml:space="preserve"> 展期三天   （展示区：整个培训期）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269" w:type="dxa"/>
            <w:gridSpan w:val="2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8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3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0-1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9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:00</w:t>
            </w:r>
          </w:p>
        </w:tc>
        <w:tc>
          <w:tcPr>
            <w:tcW w:w="8930" w:type="dxa"/>
            <w:gridSpan w:val="4"/>
            <w:shd w:val="clear" w:color="auto" w:fill="8DB3E2"/>
            <w:vAlign w:val="top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微软雅黑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新技术与新材料</w:t>
            </w:r>
            <w:r>
              <w:rPr>
                <w:rFonts w:ascii="仿宋" w:hAnsi="仿宋" w:eastAsia="仿宋" w:cs="微软雅黑"/>
                <w:color w:val="auto"/>
                <w:sz w:val="28"/>
                <w:szCs w:val="28"/>
              </w:rPr>
              <w:t>推介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1199" w:type="dxa"/>
            <w:gridSpan w:val="6"/>
            <w:vAlign w:val="top"/>
          </w:tcPr>
          <w:p>
            <w:pPr>
              <w:widowControl/>
              <w:spacing w:line="500" w:lineRule="exact"/>
              <w:ind w:firstLine="480" w:firstLineChars="200"/>
              <w:jc w:val="left"/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为促进参训单位之间的资源互补和供需对接，满足部分优秀企业的技术推广和示范工程推介需求，秘书处特设“</w:t>
            </w:r>
            <w:r>
              <w:rPr>
                <w:rFonts w:hint="eastAsia" w:ascii="仿宋" w:hAnsi="仿宋" w:eastAsia="仿宋" w:cs="微软雅黑"/>
                <w:b/>
                <w:color w:val="auto"/>
                <w:sz w:val="24"/>
                <w:szCs w:val="24"/>
              </w:rPr>
              <w:t>VOCs污染防治（监测）新技术与新材料展示区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”。</w:t>
            </w:r>
          </w:p>
          <w:p>
            <w:pPr>
              <w:widowControl/>
              <w:spacing w:line="500" w:lineRule="exact"/>
              <w:ind w:firstLine="482" w:firstLineChars="200"/>
              <w:jc w:val="left"/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微软雅黑"/>
                <w:b/>
                <w:color w:val="auto"/>
                <w:sz w:val="24"/>
                <w:szCs w:val="24"/>
              </w:rPr>
              <w:t>经筛选审核：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万维盈创(便携式气相色谱仪)、蓝太克(RTO陶瓷蓄热材)、聚光科技(</w:t>
            </w:r>
            <w:r>
              <w:rPr>
                <w:rFonts w:hint="eastAsia" w:ascii="仿宋" w:hAnsi="仿宋" w:eastAsia="仿宋" w:cs="微软雅黑"/>
                <w:color w:val="auto"/>
                <w:sz w:val="28"/>
                <w:szCs w:val="28"/>
              </w:rPr>
              <w:t>园区VOCs监测预警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>平台)、赛默飞(</w:t>
            </w:r>
            <w:r>
              <w:rPr>
                <w:rFonts w:ascii="仿宋" w:hAnsi="仿宋" w:eastAsia="仿宋" w:cs="微软雅黑"/>
                <w:color w:val="auto"/>
                <w:sz w:val="24"/>
                <w:szCs w:val="24"/>
              </w:rPr>
              <w:t>GC&amp;GC/MS</w:t>
            </w:r>
            <w:r>
              <w:rPr>
                <w:rFonts w:hint="eastAsia" w:ascii="仿宋" w:hAnsi="仿宋" w:eastAsia="仿宋" w:cs="微软雅黑"/>
                <w:color w:val="auto"/>
                <w:sz w:val="24"/>
                <w:szCs w:val="24"/>
              </w:rPr>
              <w:t xml:space="preserve"> VOCs分析系统)、普利飞尔(光催化蜂窝陶瓷)、宁波佑威光电(紫外线灯)、德创科仪(LDAR检测设备)、弗仕德(活性炭吸附+CO催化燃烧一体机)、萍乡捷龙环保(蜂窝状沸石分子筛)、恩国环保（RTO）、石家庄市时利和环保（实验室VOCs检测）等11家单位已确定参展。</w:t>
            </w:r>
          </w:p>
        </w:tc>
      </w:tr>
    </w:tbl>
    <w:p>
      <w:pPr>
        <w:widowControl/>
        <w:wordWrap w:val="0"/>
        <w:spacing w:line="270" w:lineRule="atLeast"/>
        <w:ind w:right="-567" w:rightChars="-270"/>
        <w:jc w:val="right"/>
        <w:rPr>
          <w:rFonts w:hint="eastAsia"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4"/>
          <w:szCs w:val="24"/>
        </w:rPr>
        <w:t xml:space="preserve">          </w:t>
      </w:r>
      <w:r>
        <w:rPr>
          <w:rFonts w:hint="eastAsia" w:ascii="仿宋" w:hAnsi="仿宋" w:eastAsia="仿宋" w:cs="微软雅黑"/>
          <w:color w:val="auto"/>
          <w:sz w:val="30"/>
          <w:szCs w:val="30"/>
        </w:rPr>
        <w:t xml:space="preserve">   注：上述日程及内容以当天现场安排为准，解释权归主办方</w:t>
      </w:r>
      <w:r>
        <w:rPr>
          <w:rFonts w:hint="eastAsia" w:ascii="仿宋_GB2312" w:hAnsi="宋体" w:eastAsia="仿宋_GB2312"/>
          <w:b/>
          <w:color w:val="auto"/>
          <w:sz w:val="28"/>
          <w:szCs w:val="28"/>
        </w:rPr>
        <w:t xml:space="preserve">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7C6B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Arial"/>
      <w:color w:val="666666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随延赵</cp:lastModifiedBy>
  <dcterms:modified xsi:type="dcterms:W3CDTF">2018-04-17T09:15:06Z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